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4F" w:rsidRPr="0071314F" w:rsidRDefault="0071314F" w:rsidP="0071314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Ogłoszenie o zamówieniu z dnia 30.11.2021</w:t>
      </w:r>
      <w:r>
        <w:rPr>
          <w:rFonts w:eastAsia="Times New Roman" w:cstheme="minorHAnsi"/>
          <w:b/>
          <w:bCs/>
          <w:color w:val="4A4A4A"/>
          <w:lang w:eastAsia="pl-PL"/>
        </w:rPr>
        <w:t xml:space="preserve"> Nr </w:t>
      </w:r>
      <w:r w:rsidRPr="0071314F">
        <w:rPr>
          <w:rFonts w:eastAsia="Times New Roman" w:cstheme="minorHAnsi"/>
          <w:lang w:eastAsia="pl-PL"/>
        </w:rPr>
        <w:t>2021/BZP 00290796/01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bookmarkStart w:id="0" w:name="_GoBack"/>
      <w:bookmarkEnd w:id="0"/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olor w:val="4A4A4A"/>
          <w:kern w:val="36"/>
          <w:lang w:eastAsia="pl-PL"/>
        </w:rPr>
      </w:pPr>
      <w:r w:rsidRPr="0071314F">
        <w:rPr>
          <w:rFonts w:eastAsia="Times New Roman" w:cstheme="minorHAnsi"/>
          <w:color w:val="4A4A4A"/>
          <w:kern w:val="36"/>
          <w:lang w:eastAsia="pl-PL"/>
        </w:rPr>
        <w:t>Ogłoszenie o zamówieniu</w:t>
      </w:r>
      <w:r w:rsidRPr="0071314F">
        <w:rPr>
          <w:rFonts w:eastAsia="Times New Roman" w:cstheme="minorHAnsi"/>
          <w:color w:val="4A4A4A"/>
          <w:kern w:val="36"/>
          <w:lang w:eastAsia="pl-PL"/>
        </w:rPr>
        <w:br/>
        <w:t>Dostawy</w:t>
      </w:r>
      <w:r w:rsidRPr="0071314F">
        <w:rPr>
          <w:rFonts w:eastAsia="Times New Roman" w:cstheme="minorHAnsi"/>
          <w:color w:val="4A4A4A"/>
          <w:kern w:val="36"/>
          <w:lang w:eastAsia="pl-PL"/>
        </w:rPr>
        <w:br/>
        <w:t>Dostawa lekkiego oleju opałowego dla Zespołu Szkolno- Nr 1 w Kędzierzynie-Koźlu w roku 2022</w:t>
      </w:r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SEKCJA I - ZAMAWIAJĄCY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1.1.) Rola zamawiającego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Postępowanie prowadzone jest samodzielnie przez zamawiającego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1.2.) Nazwa zamawiającego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ZESPÓŁ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SZKOLNO-PRZEDSZKOLNY NR 1 W KĘDZIERZYNIE-KOŹLU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1.4) Krajowy Numer Identyfikacyjny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REGON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160802770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1.5) Adres zamawiającego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1.5.1.) Ulica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JANA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BRZECHWY 80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1.5.2.) Miejscowość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Kędzierzyn-Koźle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1.5.3.) Kod pocztowy: </w:t>
      </w:r>
      <w:r w:rsidRPr="0071314F">
        <w:rPr>
          <w:rFonts w:eastAsia="Times New Roman" w:cstheme="minorHAnsi"/>
          <w:color w:val="000000"/>
          <w:lang w:eastAsia="pl-PL"/>
        </w:rPr>
        <w:t>47-230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1.5.4.) Województwo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opolskie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1.5.5.) Kraj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Polska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1.5.6.) Lokalizacja NUTS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 xml:space="preserve"> 3: </w:t>
      </w:r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524 - Opolski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1.5.9.) Adres poczty elektronicznej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zsp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1@kedzierzynkozle.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1.5.10.) Adres strony internetowej zamawiającego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www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zsp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1.kedzierzyn-kozle.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edu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1.6.) Rodzaj zamawiającego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Zamawiający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publiczny - jednostka sektora finansów publicznych - jednostka budżetowa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1.7.) Przedmiot działalności zamawiającego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Edukacja</w:t>
      </w:r>
      <w:proofErr w:type="gramEnd"/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SEKCJA II – INFORMACJE PODSTAWOWE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2.1.) Ogłoszenie dotyczy: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Zamówienia publicznego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2.2.) Ogłoszenie dotyczy usług społecznych i innych szczególnych usług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2.3.) Nazwa zamówienia albo umowy ramowej: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Dostawa lekkiego oleju opałowego dla Zespołu Szkolno- Nr 1 w Kędzierzynie-Koźlu w roku 2022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lastRenderedPageBreak/>
        <w:t>2.4.) Identyfikator postępowania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ocds-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148610-cc2f15bc-3d92-11ec-8c2d-66c2f1230e9c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2.5.) Numer ogłoszenia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2021/BZP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00290796/01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2.6.) Wersja ogłoszenia: </w:t>
      </w:r>
      <w:r w:rsidRPr="0071314F">
        <w:rPr>
          <w:rFonts w:eastAsia="Times New Roman" w:cstheme="minorHAnsi"/>
          <w:color w:val="000000"/>
          <w:lang w:eastAsia="pl-PL"/>
        </w:rPr>
        <w:t>01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2.7.) Data ogłoszenia: </w:t>
      </w:r>
      <w:r w:rsidRPr="0071314F">
        <w:rPr>
          <w:rFonts w:eastAsia="Times New Roman" w:cstheme="minorHAnsi"/>
          <w:color w:val="000000"/>
          <w:lang w:eastAsia="pl-PL"/>
        </w:rPr>
        <w:t>2021-11-30 07:58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2.8.) Zamówienie albo umowa ramowa zostały ujęte w planie postępowań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2.11.) O udzielenie zamówienia mogą ubiegać się wyłącznie wykonawcy, o których mowa w art. 94 ustawy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2.14.) Czy zamówienie albo umowa ramowa dotyczy projektu lub programu współfinansowanego ze środków Unii Europejskiej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2.16.) Tryb udzielenia zamówienia wraz z podstawą prawną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Zamówienie udzielane jest w trybie podstawowym na podstawie: art. 275 pkt 1 ustawy</w:t>
      </w:r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SEKCJA III – UDOSTĘPNIANIE DOKUMENTÓW ZAMÓWIENIA I KOMUNIKACJA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3.1.) Adres strony internetowej prowadzonego postępowania</w:t>
      </w:r>
    </w:p>
    <w:p w:rsidR="0071314F" w:rsidRPr="0071314F" w:rsidRDefault="0071314F" w:rsidP="0071314F">
      <w:pPr>
        <w:shd w:val="clear" w:color="auto" w:fill="FFFFFF"/>
        <w:spacing w:after="0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https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://miniportal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uzp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>/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3.2.) Zamawiający zastrzega dostęp do dokumentów zamówienia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3.4.) Wykonawcy zobowiązani są do składania ofert, wniosków o dopuszczenie do udziału w postępowaniu, oświadczeń oraz innych dokumentów wyłącznie przy użyciu środków komunikacji elektronicznej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Tak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 xml:space="preserve">3.5.) Informacje o środkach komunikacji elektronicznej, przy 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użyciu których</w:t>
      </w:r>
      <w:proofErr w:type="gramEnd"/>
      <w:r w:rsidRPr="0071314F">
        <w:rPr>
          <w:rFonts w:eastAsia="Times New Roman" w:cstheme="minorHAnsi"/>
          <w:b/>
          <w:bCs/>
          <w:color w:val="4A4A4A"/>
          <w:lang w:eastAsia="pl-PL"/>
        </w:rPr>
        <w:t xml:space="preserve"> zamawiający będzie komunikował się z wykonawcami - adres strony internetowej: </w:t>
      </w:r>
      <w:r w:rsidRPr="0071314F">
        <w:rPr>
          <w:rFonts w:eastAsia="Times New Roman" w:cstheme="minorHAnsi"/>
          <w:color w:val="000000"/>
          <w:lang w:eastAsia="pl-PL"/>
        </w:rPr>
        <w:t xml:space="preserve">2. W postępowaniu o udzielenie zamówienia komunikacja miedzy Zamawiającym a Wykonawcami odbywa się przy użyciu </w:t>
      </w:r>
      <w:proofErr w:type="spellStart"/>
      <w:r w:rsidRPr="0071314F">
        <w:rPr>
          <w:rFonts w:eastAsia="Times New Roman" w:cstheme="minorHAnsi"/>
          <w:color w:val="000000"/>
          <w:lang w:eastAsia="pl-PL"/>
        </w:rPr>
        <w:t>ePUAP</w:t>
      </w:r>
      <w:proofErr w:type="spellEnd"/>
      <w:r w:rsidRPr="0071314F">
        <w:rPr>
          <w:rFonts w:eastAsia="Times New Roman" w:cstheme="minorHAnsi"/>
          <w:color w:val="000000"/>
          <w:lang w:eastAsia="pl-PL"/>
        </w:rPr>
        <w:t xml:space="preserve"> https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://epuap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.pl/wps/portal za pośrednictwem formularzy udostępnianych także za pośrednictwem </w:t>
      </w:r>
      <w:proofErr w:type="spellStart"/>
      <w:r w:rsidRPr="0071314F">
        <w:rPr>
          <w:rFonts w:eastAsia="Times New Roman" w:cstheme="minorHAnsi"/>
          <w:color w:val="000000"/>
          <w:lang w:eastAsia="pl-PL"/>
        </w:rPr>
        <w:t>miniPortalu</w:t>
      </w:r>
      <w:proofErr w:type="spellEnd"/>
      <w:r w:rsidRPr="0071314F">
        <w:rPr>
          <w:rFonts w:eastAsia="Times New Roman" w:cstheme="minorHAnsi"/>
          <w:color w:val="000000"/>
          <w:lang w:eastAsia="pl-PL"/>
        </w:rPr>
        <w:t xml:space="preserve"> https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://miniportal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uzp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/ w zakładce „dla Wykonawców”, „Formularze do komunikacji” oraz poczty elektronicznej – zsp1@kedzierzynkozle.pl</w:t>
      </w:r>
      <w:r w:rsidRPr="0071314F">
        <w:rPr>
          <w:rFonts w:eastAsia="Times New Roman" w:cstheme="minorHAnsi"/>
          <w:color w:val="000000"/>
          <w:lang w:eastAsia="pl-PL"/>
        </w:rPr>
        <w:br/>
        <w:t>3. Osobą uprawnioną do porozumiewania się w Wykonawcami jest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</w:t>
      </w:r>
      <w:r w:rsidRPr="0071314F">
        <w:rPr>
          <w:rFonts w:eastAsia="Times New Roman" w:cstheme="minorHAnsi"/>
          <w:color w:val="000000"/>
          <w:lang w:eastAsia="pl-PL"/>
        </w:rPr>
        <w:br/>
        <w:t>a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. 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w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zakresie proceduralnym Dorota Jastrzembska; tel. 77 4828801; email: zsp1@kedzierzynkozle.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br/>
        <w:t>4. Wykonawca zamierzający wziąć udział w postępowaniu o udzielenie zamówienia publicznego musi posiadać konto na e-PUAP. Wykonawca posiadający konto na e-PUAP ma dostęp do formularzy: złożenia oferty, zmiany, wycofania oferty lub wniosku oraz formularza do komunikacji.</w:t>
      </w:r>
      <w:r w:rsidRPr="0071314F">
        <w:rPr>
          <w:rFonts w:eastAsia="Times New Roman" w:cstheme="minorHAnsi"/>
          <w:color w:val="000000"/>
          <w:lang w:eastAsia="pl-PL"/>
        </w:rPr>
        <w:br/>
        <w:t>9. Zamawiający dopuszcza również możliwość komunikowania się (nie dotyczy składania ofert) za pomocą poczty elektronicznej, na adres poczty elektronicznej wskazany w pkt. 3a.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3.6.) Wymagania techniczne i organizacyjne dotyczące korespondencji elektronicznej: </w:t>
      </w:r>
      <w:r w:rsidRPr="0071314F">
        <w:rPr>
          <w:rFonts w:eastAsia="Times New Roman" w:cstheme="minorHAnsi"/>
          <w:color w:val="000000"/>
          <w:lang w:eastAsia="pl-PL"/>
        </w:rPr>
        <w:t xml:space="preserve">2. W postępowaniu o udzielenie zamówienia komunikacja miedzy Zamawiającym a Wykonawcami odbywa się przy użyciu </w:t>
      </w:r>
      <w:proofErr w:type="spellStart"/>
      <w:r w:rsidRPr="0071314F">
        <w:rPr>
          <w:rFonts w:eastAsia="Times New Roman" w:cstheme="minorHAnsi"/>
          <w:color w:val="000000"/>
          <w:lang w:eastAsia="pl-PL"/>
        </w:rPr>
        <w:t>ePUAP</w:t>
      </w:r>
      <w:proofErr w:type="spellEnd"/>
      <w:r w:rsidRPr="0071314F">
        <w:rPr>
          <w:rFonts w:eastAsia="Times New Roman" w:cstheme="minorHAnsi"/>
          <w:color w:val="000000"/>
          <w:lang w:eastAsia="pl-PL"/>
        </w:rPr>
        <w:t xml:space="preserve"> https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://epuap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.pl/wps/portal za pośrednictwem formularzy udostępnianych także za pośrednictwem </w:t>
      </w:r>
      <w:proofErr w:type="spellStart"/>
      <w:r w:rsidRPr="0071314F">
        <w:rPr>
          <w:rFonts w:eastAsia="Times New Roman" w:cstheme="minorHAnsi"/>
          <w:color w:val="000000"/>
          <w:lang w:eastAsia="pl-PL"/>
        </w:rPr>
        <w:t>miniPortalu</w:t>
      </w:r>
      <w:proofErr w:type="spellEnd"/>
      <w:r w:rsidRPr="0071314F">
        <w:rPr>
          <w:rFonts w:eastAsia="Times New Roman" w:cstheme="minorHAnsi"/>
          <w:color w:val="000000"/>
          <w:lang w:eastAsia="pl-PL"/>
        </w:rPr>
        <w:t xml:space="preserve"> https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://miniportal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uzp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/ w zakładce „dla Wykonawców”, „Formularze do komunikacji” oraz poczty elektronicznej – zsp1@kedzierzynkozle.pl</w:t>
      </w:r>
      <w:r w:rsidRPr="0071314F">
        <w:rPr>
          <w:rFonts w:eastAsia="Times New Roman" w:cstheme="minorHAnsi"/>
          <w:color w:val="000000"/>
          <w:lang w:eastAsia="pl-PL"/>
        </w:rPr>
        <w:br/>
        <w:t>3. Osobą uprawnioną do porozumiewania się w Wykonawcami jest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</w:t>
      </w:r>
      <w:r w:rsidRPr="0071314F">
        <w:rPr>
          <w:rFonts w:eastAsia="Times New Roman" w:cstheme="minorHAnsi"/>
          <w:color w:val="000000"/>
          <w:lang w:eastAsia="pl-PL"/>
        </w:rPr>
        <w:br/>
      </w:r>
      <w:r w:rsidRPr="0071314F">
        <w:rPr>
          <w:rFonts w:eastAsia="Times New Roman" w:cstheme="minorHAnsi"/>
          <w:color w:val="000000"/>
          <w:lang w:eastAsia="pl-PL"/>
        </w:rPr>
        <w:lastRenderedPageBreak/>
        <w:t>a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. 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w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zakresie proceduralnym Dorota Jastrzembska; tel. 77 4828801; email: zsp1@kedzierzynkozle.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br/>
        <w:t>4. Wykonawca zamierzający wziąć udział w postępowaniu o udzielenie zamówienia publicznego musi posiadać konto na e-PUAP. Wykonawca posiadający konto na e-PUAP ma dostęp do formularzy: złożenia oferty, zmiany, wycofania oferty lub wniosku oraz formularza do komunikacji.</w:t>
      </w:r>
      <w:r w:rsidRPr="0071314F">
        <w:rPr>
          <w:rFonts w:eastAsia="Times New Roman" w:cstheme="minorHAnsi"/>
          <w:color w:val="000000"/>
          <w:lang w:eastAsia="pl-PL"/>
        </w:rPr>
        <w:br/>
        <w:t xml:space="preserve">5. 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71314F">
        <w:rPr>
          <w:rFonts w:eastAsia="Times New Roman" w:cstheme="minorHAnsi"/>
          <w:color w:val="000000"/>
          <w:lang w:eastAsia="pl-PL"/>
        </w:rPr>
        <w:t>miniPortalu</w:t>
      </w:r>
      <w:proofErr w:type="spellEnd"/>
      <w:r w:rsidRPr="0071314F">
        <w:rPr>
          <w:rFonts w:eastAsia="Times New Roman" w:cstheme="minorHAnsi"/>
          <w:color w:val="000000"/>
          <w:lang w:eastAsia="pl-PL"/>
        </w:rPr>
        <w:t xml:space="preserve"> (dostępnym pod adresem: https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://miniportal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uzp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.pl/WarunkiUslugi) oraz Regulaminie e-PUAP (dostępnym pod adresem: https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://epuap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/wps/portal/strefa-klienta/regulamin).</w:t>
      </w:r>
      <w:r w:rsidRPr="0071314F">
        <w:rPr>
          <w:rFonts w:eastAsia="Times New Roman" w:cstheme="minorHAnsi"/>
          <w:color w:val="000000"/>
          <w:lang w:eastAsia="pl-PL"/>
        </w:rPr>
        <w:br/>
        <w:t>6. Maksymalny rozmiar plików przesyłanych za pośrednictwem dedykowanych formularzy do złożenia bądź wycofania oferty oraz do komunikacji wynosi 150 MB.</w:t>
      </w:r>
      <w:r w:rsidRPr="0071314F">
        <w:rPr>
          <w:rFonts w:eastAsia="Times New Roman" w:cstheme="minorHAnsi"/>
          <w:color w:val="000000"/>
          <w:lang w:eastAsia="pl-PL"/>
        </w:rPr>
        <w:br/>
        <w:t>7. Za datę przekazania oferty, wniosków, zawiadomień, dokumentów elektronicznych, oświadczeń lub elektronicznych kopii dokumentów, lub oświadczeń oraz innych informacji przyjmuje się datę ich przekazania na e-PUAP.</w:t>
      </w:r>
      <w:r w:rsidRPr="0071314F">
        <w:rPr>
          <w:rFonts w:eastAsia="Times New Roman" w:cstheme="minorHAnsi"/>
          <w:color w:val="000000"/>
          <w:lang w:eastAsia="pl-PL"/>
        </w:rPr>
        <w:br/>
        <w:t xml:space="preserve">8. Identyfikator postępowania oraz inne dane konieczne do poprawnego złożenia oferty, w tym także narzędzie do szyfrowania plików, znajduje się na </w:t>
      </w:r>
      <w:proofErr w:type="spellStart"/>
      <w:r w:rsidRPr="0071314F">
        <w:rPr>
          <w:rFonts w:eastAsia="Times New Roman" w:cstheme="minorHAnsi"/>
          <w:color w:val="000000"/>
          <w:lang w:eastAsia="pl-PL"/>
        </w:rPr>
        <w:t>miniPortalu</w:t>
      </w:r>
      <w:proofErr w:type="spellEnd"/>
      <w:r w:rsidRPr="0071314F">
        <w:rPr>
          <w:rFonts w:eastAsia="Times New Roman" w:cstheme="minorHAnsi"/>
          <w:color w:val="000000"/>
          <w:lang w:eastAsia="pl-PL"/>
        </w:rPr>
        <w:t xml:space="preserve"> w zakładce „dla Wykonawców”, „Lista wszystkich postepowań”. Składając ofertę Wykonawca zobowiązany jest podać właściwe dane postępowania – w przypadku podania niewłaściwych danych odpowiedzialność za nieprawidłowe złożenie oferty albo niezłożenie oferty ponosi Wykonawca.</w:t>
      </w:r>
      <w:r w:rsidRPr="0071314F">
        <w:rPr>
          <w:rFonts w:eastAsia="Times New Roman" w:cstheme="minorHAnsi"/>
          <w:color w:val="000000"/>
          <w:lang w:eastAsia="pl-PL"/>
        </w:rPr>
        <w:br/>
        <w:t>9. Zamawiający dopuszcza również możliwość komunikowania się (nie dotyczy składania ofert) za pomocą poczty elektronicznej, na adres poczty elektronicznej wskazany w pkt. 3a.</w:t>
      </w:r>
      <w:r w:rsidRPr="0071314F">
        <w:rPr>
          <w:rFonts w:eastAsia="Times New Roman" w:cstheme="minorHAnsi"/>
          <w:color w:val="000000"/>
          <w:lang w:eastAsia="pl-PL"/>
        </w:rPr>
        <w:br/>
        <w:t>10. Jeżeli Zamawiający lub Wykonawca przekazują oświadczenia, wnioski, zawiadomienia oraz informacje za pośrednictwem środków komunikacji elektronicznej, każda ze stron na żądanie drugiej strony niezwłocznie potwierdza fakt ich otrzymania.</w:t>
      </w:r>
      <w:r w:rsidRPr="0071314F">
        <w:rPr>
          <w:rFonts w:eastAsia="Times New Roman" w:cstheme="minorHAnsi"/>
          <w:color w:val="000000"/>
          <w:lang w:eastAsia="pl-PL"/>
        </w:rPr>
        <w:br/>
        <w:t xml:space="preserve">11. Sposób sporządzenia dokumentów elektronicznych musi być zgodny z wymaganiami określonymi w rozporządzeniu Rady Ministrów z dnia 30 grudnia 2020 r. w sprawie sposobu sporządzania i przekazywania informacji oraz wymagań technicznych dla dokumentów elektronicznych oraz środków komunikacji elektronicznej w postepowaniu o udzielenie zamówienia publicznego lub konkursie (Dz. U. 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2020 poz. 2452) oraz Rozporządzeniu Ministra Rozwoju, Pracy i Technologii z dnia 23 grudnia 2020r. w sprawie podmiotowych środków dowodowych oraz innych dokumentów lub oświadczeń, jakich może żądać zamawiający od wykonawcy (Dz. U. 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2020 poz. 2415).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3.8.) Zamawiający wymaga sporządzenia i przedstawienia ofert przy użyciu narzędzi elektronicznego modelowania danych budowlanych lub innych podobnych narzędzi, które nie są ogólnie dostępne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3.12.) Oferta - katalog elektroniczny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dotyczy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3.14.) Języki, w jakich mogą być sporządzane dokumenty składane w postępowaniu: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A4A4A"/>
          <w:lang w:eastAsia="pl-PL"/>
        </w:rPr>
      </w:pPr>
      <w:proofErr w:type="gramStart"/>
      <w:r w:rsidRPr="0071314F">
        <w:rPr>
          <w:rFonts w:eastAsia="Times New Roman" w:cstheme="minorHAnsi"/>
          <w:color w:val="4A4A4A"/>
          <w:lang w:eastAsia="pl-PL"/>
        </w:rPr>
        <w:t>polski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3.15.) RODO (obowiązek informacyjny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): </w:t>
      </w:r>
      <w:r w:rsidRPr="0071314F">
        <w:rPr>
          <w:rFonts w:eastAsia="Times New Roman" w:cstheme="minorHAnsi"/>
          <w:color w:val="000000"/>
          <w:lang w:eastAsia="pl-PL"/>
        </w:rPr>
        <w:t>Zgodnie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</w:t>
      </w:r>
      <w:r w:rsidRPr="0071314F">
        <w:rPr>
          <w:rFonts w:eastAsia="Times New Roman" w:cstheme="minorHAnsi"/>
          <w:color w:val="000000"/>
          <w:lang w:eastAsia="pl-PL"/>
        </w:rPr>
        <w:br/>
        <w:t>1) Administratorem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Pani/Pana danych osobowych jest Zespół Szkolno-Przedszkolny nr 1 w Kędzierzynie-Koźlu, ul. Jana Brzechwy 80; 47-230 Kędzierzyn-Koźle z inspektorem ochrony danych osobowych w osobie pani Agnieszki Kwaśnik; iod@valven.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br/>
        <w:t>2) Pani/Pana dane osobowe przetwarzane będą na podstawie art. 6 ust. 1 lit. c RODO</w:t>
      </w:r>
      <w:r w:rsidRPr="0071314F">
        <w:rPr>
          <w:rFonts w:eastAsia="Times New Roman" w:cstheme="minorHAnsi"/>
          <w:color w:val="000000"/>
          <w:lang w:eastAsia="pl-PL"/>
        </w:rPr>
        <w:br/>
      </w:r>
      <w:r w:rsidRPr="0071314F">
        <w:rPr>
          <w:rFonts w:eastAsia="Times New Roman" w:cstheme="minorHAnsi"/>
          <w:color w:val="000000"/>
          <w:lang w:eastAsia="pl-PL"/>
        </w:rPr>
        <w:lastRenderedPageBreak/>
        <w:t xml:space="preserve">w celu związanym z postępowaniem o udzielenie zamówienia publicznego </w:t>
      </w:r>
      <w:proofErr w:type="spellStart"/>
      <w:r w:rsidRPr="0071314F">
        <w:rPr>
          <w:rFonts w:eastAsia="Times New Roman" w:cstheme="minorHAnsi"/>
          <w:color w:val="000000"/>
          <w:lang w:eastAsia="pl-PL"/>
        </w:rPr>
        <w:t>pn</w:t>
      </w:r>
      <w:proofErr w:type="spellEnd"/>
      <w:r w:rsidRPr="0071314F">
        <w:rPr>
          <w:rFonts w:eastAsia="Times New Roman" w:cstheme="minorHAnsi"/>
          <w:color w:val="000000"/>
          <w:lang w:eastAsia="pl-PL"/>
        </w:rPr>
        <w:t>: „Dostawa lekkiego oleju opałowego dla Zespołu Szkolno-Przedszkolnego nr 1 w Kędzierzynie-Koźlu w roku 2022” prowadzonym w trybie podstawowym bez negocjacji</w:t>
      </w:r>
      <w:r w:rsidRPr="0071314F">
        <w:rPr>
          <w:rFonts w:eastAsia="Times New Roman" w:cstheme="minorHAnsi"/>
          <w:color w:val="000000"/>
          <w:lang w:eastAsia="pl-PL"/>
        </w:rPr>
        <w:br/>
        <w:t>3) odbiorcami Pani/Pana danych osobowych będą osoby lub podmioty, którym udostępniona zostanie dokumentacja postępowania w oparciu o art. 8 oraz art. 96 ust. 3 ustawy z dnia 29 stycznia 2004 r. – Prawo zamówień publicznych (Dz. U. z 2018r. poz. 1986), dalej „ustawa PZP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”;</w:t>
      </w:r>
      <w:r w:rsidRPr="0071314F">
        <w:rPr>
          <w:rFonts w:eastAsia="Times New Roman" w:cstheme="minorHAnsi"/>
          <w:color w:val="000000"/>
          <w:lang w:eastAsia="pl-PL"/>
        </w:rPr>
        <w:br/>
        <w:t>4) Pani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Pr="0071314F">
        <w:rPr>
          <w:rFonts w:eastAsia="Times New Roman" w:cstheme="minorHAnsi"/>
          <w:color w:val="000000"/>
          <w:lang w:eastAsia="pl-PL"/>
        </w:rPr>
        <w:br/>
        <w:t>5)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Pr="0071314F">
        <w:rPr>
          <w:rFonts w:eastAsia="Times New Roman" w:cstheme="minorHAnsi"/>
          <w:color w:val="000000"/>
          <w:lang w:eastAsia="pl-PL"/>
        </w:rPr>
        <w:br/>
        <w:t>6) w odniesieniu do Pani/Pana danych osobowych decyzje nie będą podejmowane</w:t>
      </w:r>
      <w:r w:rsidRPr="0071314F">
        <w:rPr>
          <w:rFonts w:eastAsia="Times New Roman" w:cstheme="minorHAnsi"/>
          <w:color w:val="000000"/>
          <w:lang w:eastAsia="pl-PL"/>
        </w:rPr>
        <w:br/>
        <w:t>w sposób zautomatyzowany, stosowanie do art. 22 RODO;</w:t>
      </w:r>
      <w:r w:rsidRPr="0071314F">
        <w:rPr>
          <w:rFonts w:eastAsia="Times New Roman" w:cstheme="minorHAnsi"/>
          <w:color w:val="000000"/>
          <w:lang w:eastAsia="pl-PL"/>
        </w:rPr>
        <w:br/>
        <w:t>7) posiada Pani/Pan:</w:t>
      </w:r>
      <w:r w:rsidRPr="0071314F">
        <w:rPr>
          <w:rFonts w:eastAsia="Times New Roman" w:cstheme="minorHAnsi"/>
          <w:color w:val="000000"/>
          <w:lang w:eastAsia="pl-PL"/>
        </w:rPr>
        <w:br/>
        <w:t>a) na podstawie art. 15 RODO prawo dostępu do danych osobowych Pani/Pana dotyczących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;</w:t>
      </w:r>
      <w:r w:rsidRPr="0071314F">
        <w:rPr>
          <w:rFonts w:eastAsia="Times New Roman" w:cstheme="minorHAnsi"/>
          <w:color w:val="000000"/>
          <w:lang w:eastAsia="pl-PL"/>
        </w:rPr>
        <w:br/>
        <w:t>b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) na podstawie art. 16 RODO prawo do sprostowania Pani/Pana danych osobowych**;</w:t>
      </w:r>
      <w:r w:rsidRPr="0071314F">
        <w:rPr>
          <w:rFonts w:eastAsia="Times New Roman" w:cstheme="minorHAnsi"/>
          <w:color w:val="000000"/>
          <w:lang w:eastAsia="pl-PL"/>
        </w:rPr>
        <w:br/>
        <w:t>c) na podstawie art. 18 RODO prawo żądania od administratora ograniczenia przetwarzania danych osobowych z zastrzeżeniem przypadków, o których mowa w art. 18 ust. 2 RODO***;</w:t>
      </w:r>
      <w:r w:rsidRPr="0071314F">
        <w:rPr>
          <w:rFonts w:eastAsia="Times New Roman" w:cstheme="minorHAnsi"/>
          <w:color w:val="000000"/>
          <w:lang w:eastAsia="pl-PL"/>
        </w:rPr>
        <w:br/>
        <w:t>d) prawo do wniesienia skargi do Prezesa Urzędu Ochrony Danych Osobowych, gdy uzna Pani/Pan, że przetwarzanie danych osobowych Pani/Pana dotyczących narusza przepisy RODO;</w:t>
      </w:r>
      <w:r w:rsidRPr="0071314F">
        <w:rPr>
          <w:rFonts w:eastAsia="Times New Roman" w:cstheme="minorHAnsi"/>
          <w:color w:val="000000"/>
          <w:lang w:eastAsia="pl-PL"/>
        </w:rPr>
        <w:br/>
        <w:t>8) nie przysługuje Pani/Panu:</w:t>
      </w:r>
      <w:r w:rsidRPr="0071314F">
        <w:rPr>
          <w:rFonts w:eastAsia="Times New Roman" w:cstheme="minorHAnsi"/>
          <w:color w:val="000000"/>
          <w:lang w:eastAsia="pl-PL"/>
        </w:rPr>
        <w:br/>
        <w:t>a) w związku z art. 17 ust. 3 lit. b, d lub e RODO prawo do usunięcia danych osobowych;</w:t>
      </w:r>
      <w:r w:rsidRPr="0071314F">
        <w:rPr>
          <w:rFonts w:eastAsia="Times New Roman" w:cstheme="minorHAnsi"/>
          <w:color w:val="000000"/>
          <w:lang w:eastAsia="pl-PL"/>
        </w:rPr>
        <w:br/>
        <w:t>b) prawo do przenoszenia danych osobowych, o którym mowa w art. 20 RODO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;</w:t>
      </w:r>
      <w:r w:rsidRPr="0071314F">
        <w:rPr>
          <w:rFonts w:eastAsia="Times New Roman" w:cstheme="minorHAnsi"/>
          <w:color w:val="000000"/>
          <w:lang w:eastAsia="pl-PL"/>
        </w:rPr>
        <w:br/>
        <w:t>c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) na podstawie art. 21 RODO prawo sprzeciwu, wobec przetwarzania danych osobowych, gdyż podstawą prawną przetwarzania Pani/Pana danych osobowych jest art. 6 ust. 1 lit. c RODO.</w:t>
      </w:r>
      <w:r w:rsidRPr="0071314F">
        <w:rPr>
          <w:rFonts w:eastAsia="Times New Roman" w:cstheme="minorHAnsi"/>
          <w:color w:val="000000"/>
          <w:lang w:eastAsia="pl-PL"/>
        </w:rPr>
        <w:br/>
        <w:t>9) Przysługuje Państwu również prawo wniesienia skargi do organu nadzorczego zajmującego się ochroną danych osobowych, którym jest Prezes Urzędu Ochrony Danych Osobowych (adres: Urząd Ochrony Danych Osobowych, ul. Stawki 2, 00-193 Warszawa lub za pomocą elektronicznej skrzynki podawczej dostępnej na stronie: https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://www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uodo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/pl/p/kontakt).</w:t>
      </w:r>
      <w:r w:rsidRPr="0071314F">
        <w:rPr>
          <w:rFonts w:eastAsia="Times New Roman" w:cstheme="minorHAnsi"/>
          <w:color w:val="000000"/>
          <w:lang w:eastAsia="pl-PL"/>
        </w:rPr>
        <w:br/>
        <w:t>10) W celu skorzystania z powyższych praw należy skontaktować się z administratorem danych lub z inspektorem ochrony danych. Dane kontaktowe wskazane są wyżej.</w:t>
      </w:r>
      <w:r w:rsidRPr="0071314F">
        <w:rPr>
          <w:rFonts w:eastAsia="Times New Roman" w:cstheme="minorHAnsi"/>
          <w:color w:val="000000"/>
          <w:lang w:eastAsia="pl-PL"/>
        </w:rPr>
        <w:br/>
        <w:t>___________________</w:t>
      </w:r>
      <w:r w:rsidRPr="0071314F">
        <w:rPr>
          <w:rFonts w:eastAsia="Times New Roman" w:cstheme="minorHAnsi"/>
          <w:color w:val="000000"/>
          <w:lang w:eastAsia="pl-PL"/>
        </w:rPr>
        <w:br/>
        <w:t>* Wyjaśnienie: informacja w tym zakresie jest wymagana, jeżeli w odniesieniu do danego administratora lub podmiotu przetwarzającego istnieje obowiązek wyznaczenia inspektora ochrony danych osobowych.</w:t>
      </w:r>
      <w:r w:rsidRPr="0071314F">
        <w:rPr>
          <w:rFonts w:eastAsia="Times New Roman" w:cstheme="minorHAnsi"/>
          <w:color w:val="000000"/>
          <w:lang w:eastAsia="pl-PL"/>
        </w:rPr>
        <w:br/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3.16.) RODO (ograniczenia stosowania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): </w:t>
      </w:r>
      <w:r w:rsidRPr="0071314F">
        <w:rPr>
          <w:rFonts w:eastAsia="Times New Roman" w:cstheme="minorHAnsi"/>
          <w:color w:val="000000"/>
          <w:lang w:eastAsia="pl-PL"/>
        </w:rPr>
        <w:t>Zgodnie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</w:t>
      </w:r>
      <w:r w:rsidRPr="0071314F">
        <w:rPr>
          <w:rFonts w:eastAsia="Times New Roman" w:cstheme="minorHAnsi"/>
          <w:color w:val="000000"/>
          <w:lang w:eastAsia="pl-PL"/>
        </w:rPr>
        <w:br/>
        <w:t>1) Administratorem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Pani/Pana danych osobowych jest Zespół Szkolno-Przedszkolny nr 1 w Kędzierzynie-Koźlu, ul. Jana Brzechwy 80; 47-230 Kędzierzyn-Koźle z inspektorem ochrony danych osobowych w osobie pani Agnieszki Kwaśnik; iod@valven.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br/>
        <w:t>2) Pani/Pana dane osobowe przetwarzane będą na podstawie art. 6 ust. 1 lit. c RODO</w:t>
      </w:r>
      <w:r w:rsidRPr="0071314F">
        <w:rPr>
          <w:rFonts w:eastAsia="Times New Roman" w:cstheme="minorHAnsi"/>
          <w:color w:val="000000"/>
          <w:lang w:eastAsia="pl-PL"/>
        </w:rPr>
        <w:br/>
        <w:t xml:space="preserve">w celu związanym z postępowaniem o udzielenie zamówienia publicznego </w:t>
      </w:r>
      <w:proofErr w:type="spellStart"/>
      <w:r w:rsidRPr="0071314F">
        <w:rPr>
          <w:rFonts w:eastAsia="Times New Roman" w:cstheme="minorHAnsi"/>
          <w:color w:val="000000"/>
          <w:lang w:eastAsia="pl-PL"/>
        </w:rPr>
        <w:t>pn</w:t>
      </w:r>
      <w:proofErr w:type="spellEnd"/>
      <w:r w:rsidRPr="0071314F">
        <w:rPr>
          <w:rFonts w:eastAsia="Times New Roman" w:cstheme="minorHAnsi"/>
          <w:color w:val="000000"/>
          <w:lang w:eastAsia="pl-PL"/>
        </w:rPr>
        <w:t xml:space="preserve">: „Dostawa lekkiego oleju opałowego dla Zespołu Szkolno-Przedszkolnego nr 1 w Kędzierzynie-Koźlu w roku 2022” </w:t>
      </w:r>
      <w:r w:rsidRPr="0071314F">
        <w:rPr>
          <w:rFonts w:eastAsia="Times New Roman" w:cstheme="minorHAnsi"/>
          <w:color w:val="000000"/>
          <w:lang w:eastAsia="pl-PL"/>
        </w:rPr>
        <w:lastRenderedPageBreak/>
        <w:t>prowadzonym w trybie podstawowym bez negocjacji</w:t>
      </w:r>
      <w:r w:rsidRPr="0071314F">
        <w:rPr>
          <w:rFonts w:eastAsia="Times New Roman" w:cstheme="minorHAnsi"/>
          <w:color w:val="000000"/>
          <w:lang w:eastAsia="pl-PL"/>
        </w:rPr>
        <w:br/>
        <w:t>3) odbiorcami Pani/Pana danych osobowych będą osoby lub podmioty, którym udostępniona zostanie dokumentacja postępowania w oparciu o art. 8 oraz art. 96 ust. 3 ustawy z dnia 29 stycznia 2004 r. – Prawo zamówień publicznych (Dz. U. z 2018r. poz. 1986), dalej „ustawa PZP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”;</w:t>
      </w:r>
      <w:r w:rsidRPr="0071314F">
        <w:rPr>
          <w:rFonts w:eastAsia="Times New Roman" w:cstheme="minorHAnsi"/>
          <w:color w:val="000000"/>
          <w:lang w:eastAsia="pl-PL"/>
        </w:rPr>
        <w:br/>
        <w:t>4) Pani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Pr="0071314F">
        <w:rPr>
          <w:rFonts w:eastAsia="Times New Roman" w:cstheme="minorHAnsi"/>
          <w:color w:val="000000"/>
          <w:lang w:eastAsia="pl-PL"/>
        </w:rPr>
        <w:br/>
        <w:t>5)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Pr="0071314F">
        <w:rPr>
          <w:rFonts w:eastAsia="Times New Roman" w:cstheme="minorHAnsi"/>
          <w:color w:val="000000"/>
          <w:lang w:eastAsia="pl-PL"/>
        </w:rPr>
        <w:br/>
        <w:t>6) w odniesieniu do Pani/Pana danych osobowych decyzje nie będą podejmowane</w:t>
      </w:r>
      <w:r w:rsidRPr="0071314F">
        <w:rPr>
          <w:rFonts w:eastAsia="Times New Roman" w:cstheme="minorHAnsi"/>
          <w:color w:val="000000"/>
          <w:lang w:eastAsia="pl-PL"/>
        </w:rPr>
        <w:br/>
        <w:t>w sposób zautomatyzowany, stosowanie do art. 22 RODO;</w:t>
      </w:r>
      <w:r w:rsidRPr="0071314F">
        <w:rPr>
          <w:rFonts w:eastAsia="Times New Roman" w:cstheme="minorHAnsi"/>
          <w:color w:val="000000"/>
          <w:lang w:eastAsia="pl-PL"/>
        </w:rPr>
        <w:br/>
        <w:t>7) posiada Pani/Pan:</w:t>
      </w:r>
      <w:r w:rsidRPr="0071314F">
        <w:rPr>
          <w:rFonts w:eastAsia="Times New Roman" w:cstheme="minorHAnsi"/>
          <w:color w:val="000000"/>
          <w:lang w:eastAsia="pl-PL"/>
        </w:rPr>
        <w:br/>
        <w:t>a) na podstawie art. 15 RODO prawo dostępu do danych osobowych Pani/Pana dotyczących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;</w:t>
      </w:r>
      <w:r w:rsidRPr="0071314F">
        <w:rPr>
          <w:rFonts w:eastAsia="Times New Roman" w:cstheme="minorHAnsi"/>
          <w:color w:val="000000"/>
          <w:lang w:eastAsia="pl-PL"/>
        </w:rPr>
        <w:br/>
        <w:t>b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) na podstawie art. 16 RODO prawo do sprostowania Pani/Pana danych osobowych**;</w:t>
      </w:r>
      <w:r w:rsidRPr="0071314F">
        <w:rPr>
          <w:rFonts w:eastAsia="Times New Roman" w:cstheme="minorHAnsi"/>
          <w:color w:val="000000"/>
          <w:lang w:eastAsia="pl-PL"/>
        </w:rPr>
        <w:br/>
        <w:t>c) na podstawie art. 18 RODO prawo żądania od administratora ograniczenia przetwarzania danych osobowych z zastrzeżeniem przypadków, o których mowa w art. 18 ust. 2 RODO***;</w:t>
      </w:r>
      <w:r w:rsidRPr="0071314F">
        <w:rPr>
          <w:rFonts w:eastAsia="Times New Roman" w:cstheme="minorHAnsi"/>
          <w:color w:val="000000"/>
          <w:lang w:eastAsia="pl-PL"/>
        </w:rPr>
        <w:br/>
        <w:t>d) prawo do wniesienia skargi do Prezesa Urzędu Ochrony Danych Osobowych, gdy uzna Pani/Pan, że przetwarzanie danych osobowych Pani/Pana dotyczących narusza przepisy RODO;</w:t>
      </w:r>
      <w:r w:rsidRPr="0071314F">
        <w:rPr>
          <w:rFonts w:eastAsia="Times New Roman" w:cstheme="minorHAnsi"/>
          <w:color w:val="000000"/>
          <w:lang w:eastAsia="pl-PL"/>
        </w:rPr>
        <w:br/>
        <w:t>8) nie przysługuje Pani/Panu:</w:t>
      </w:r>
      <w:r w:rsidRPr="0071314F">
        <w:rPr>
          <w:rFonts w:eastAsia="Times New Roman" w:cstheme="minorHAnsi"/>
          <w:color w:val="000000"/>
          <w:lang w:eastAsia="pl-PL"/>
        </w:rPr>
        <w:br/>
        <w:t>a) w związku z art. 17 ust. 3 lit. b, d lub e RODO prawo do usunięcia danych osobowych;</w:t>
      </w:r>
      <w:r w:rsidRPr="0071314F">
        <w:rPr>
          <w:rFonts w:eastAsia="Times New Roman" w:cstheme="minorHAnsi"/>
          <w:color w:val="000000"/>
          <w:lang w:eastAsia="pl-PL"/>
        </w:rPr>
        <w:br/>
        <w:t>b) prawo do przenoszenia danych osobowych, o którym mowa w art. 20 RODO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;</w:t>
      </w:r>
      <w:r w:rsidRPr="0071314F">
        <w:rPr>
          <w:rFonts w:eastAsia="Times New Roman" w:cstheme="minorHAnsi"/>
          <w:color w:val="000000"/>
          <w:lang w:eastAsia="pl-PL"/>
        </w:rPr>
        <w:br/>
        <w:t>c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) na podstawie art. 21 RODO prawo sprzeciwu, wobec przetwarzania danych osobowych, gdyż podstawą prawną przetwarzania Pani/Pana danych osobowych jest art. 6 ust. 1 lit. c RODO.</w:t>
      </w:r>
      <w:r w:rsidRPr="0071314F">
        <w:rPr>
          <w:rFonts w:eastAsia="Times New Roman" w:cstheme="minorHAnsi"/>
          <w:color w:val="000000"/>
          <w:lang w:eastAsia="pl-PL"/>
        </w:rPr>
        <w:br/>
        <w:t>9) Przysługuje Państwu również prawo wniesienia skargi do organu nadzorczego zajmującego się ochroną danych osobowych, którym jest Prezes Urzędu Ochrony Danych Osobowych (adres: Urząd Ochrony Danych Osobowych, ul. Stawki 2, 00-193 Warszawa lub za pomocą elektronicznej skrzynki podawczej dostępnej na stronie: https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://www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uodo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/pl/p/kontakt).</w:t>
      </w:r>
      <w:r w:rsidRPr="0071314F">
        <w:rPr>
          <w:rFonts w:eastAsia="Times New Roman" w:cstheme="minorHAnsi"/>
          <w:color w:val="000000"/>
          <w:lang w:eastAsia="pl-PL"/>
        </w:rPr>
        <w:br/>
        <w:t>10) W celu skorzystania z powyższych praw należy skontaktować się z administratorem danych lub z inspektorem ochrony danych. Dane kontaktowe wskazane są wyżej.</w:t>
      </w:r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SEKCJA IV – PRZEDMIOT ZAMÓWIENIA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4.1.1.) Przed wszczęciem postępowania przeprowadzono konsultacje rynkowe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4.1.2.) Numer referencyjny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ZSP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1.26.2.2021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4.1.3.) Rodzaj zamówienia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Dostawy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4.1.4.) Zamawiający udziela zamówienia w częściach, z których każda stanowi przedmiot odrębnego postępowania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4.1.8.) Możliwe jest składanie ofert częściowych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4.1.13.) Zamawiający uwzględnia aspekty społeczne, środowiskowe lub etykiety w opisie przedmiotu zamówienia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4.2. Informacje szczegółowe odnoszące się do przedmiotu zamówienia: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4.2.2.) Krótki opis przedmiotu zamówienia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lastRenderedPageBreak/>
        <w:t xml:space="preserve">1. Przedmiotem zamówienia jest sukcesywna dostawa oleju opałowego 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lekkiego (który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Dostawca będzie dostarczał autocysterną z legalizowanym układem pomiarowym z kompensacją temperatury) w ilości 48.500 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l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. 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do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siedziby Zamawiającego tj. Zespołu </w:t>
      </w:r>
      <w:proofErr w:type="spellStart"/>
      <w:r w:rsidRPr="0071314F">
        <w:rPr>
          <w:rFonts w:eastAsia="Times New Roman" w:cstheme="minorHAnsi"/>
          <w:color w:val="4A4A4A"/>
          <w:lang w:eastAsia="pl-PL"/>
        </w:rPr>
        <w:t>Szkolno</w:t>
      </w:r>
      <w:proofErr w:type="spellEnd"/>
      <w:r w:rsidRPr="0071314F">
        <w:rPr>
          <w:rFonts w:eastAsia="Times New Roman" w:cstheme="minorHAnsi"/>
          <w:color w:val="4A4A4A"/>
          <w:lang w:eastAsia="pl-PL"/>
        </w:rPr>
        <w:t>–Przedszkolnego nr 1 w Kędzierzynie-Koźlu ul. Jana Brzechwy 80, 47-230 Kędzierzyn-Koźle.</w:t>
      </w:r>
      <w:r w:rsidRPr="0071314F">
        <w:rPr>
          <w:rFonts w:eastAsia="Times New Roman" w:cstheme="minorHAnsi"/>
          <w:color w:val="4A4A4A"/>
          <w:lang w:eastAsia="pl-PL"/>
        </w:rPr>
        <w:br/>
        <w:t>2. Parametry dostarczonego lekkiego oleju opałowego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:</w:t>
      </w:r>
      <w:r w:rsidRPr="0071314F">
        <w:rPr>
          <w:rFonts w:eastAsia="Times New Roman" w:cstheme="minorHAnsi"/>
          <w:color w:val="4A4A4A"/>
          <w:lang w:eastAsia="pl-PL"/>
        </w:rPr>
        <w:br/>
        <w:t>1) Wartość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opałowa nie niższa niż – 42,6 </w:t>
      </w:r>
      <w:proofErr w:type="spellStart"/>
      <w:r w:rsidRPr="0071314F">
        <w:rPr>
          <w:rFonts w:eastAsia="Times New Roman" w:cstheme="minorHAnsi"/>
          <w:color w:val="4A4A4A"/>
          <w:lang w:eastAsia="pl-PL"/>
        </w:rPr>
        <w:t>Mj</w:t>
      </w:r>
      <w:proofErr w:type="spellEnd"/>
      <w:r w:rsidRPr="0071314F">
        <w:rPr>
          <w:rFonts w:eastAsia="Times New Roman" w:cstheme="minorHAnsi"/>
          <w:color w:val="4A4A4A"/>
          <w:lang w:eastAsia="pl-PL"/>
        </w:rPr>
        <w:t>/kg;</w:t>
      </w:r>
      <w:r w:rsidRPr="0071314F">
        <w:rPr>
          <w:rFonts w:eastAsia="Times New Roman" w:cstheme="minorHAnsi"/>
          <w:color w:val="4A4A4A"/>
          <w:lang w:eastAsia="pl-PL"/>
        </w:rPr>
        <w:br/>
        <w:t>2) Gęstość w temperaturze 150C nie wyższa niż – 0,86 g/cm3 ,</w:t>
      </w:r>
      <w:r w:rsidRPr="0071314F">
        <w:rPr>
          <w:rFonts w:eastAsia="Times New Roman" w:cstheme="minorHAnsi"/>
          <w:color w:val="4A4A4A"/>
          <w:lang w:eastAsia="pl-PL"/>
        </w:rPr>
        <w:br/>
        <w:t>3) Temperatura zapłonu nie niższa niż – 56 0C;</w:t>
      </w:r>
      <w:r w:rsidRPr="0071314F">
        <w:rPr>
          <w:rFonts w:eastAsia="Times New Roman" w:cstheme="minorHAnsi"/>
          <w:color w:val="4A4A4A"/>
          <w:lang w:eastAsia="pl-PL"/>
        </w:rPr>
        <w:br/>
        <w:t>4) Temperatura płynięcia nie wyższa niż – (-240C);</w:t>
      </w:r>
      <w:r w:rsidRPr="0071314F">
        <w:rPr>
          <w:rFonts w:eastAsia="Times New Roman" w:cstheme="minorHAnsi"/>
          <w:color w:val="4A4A4A"/>
          <w:lang w:eastAsia="pl-PL"/>
        </w:rPr>
        <w:br/>
        <w:t>5) Lepkość kinematyczna w temperaturze 200C nie większa niż – 6mm2 /s;</w:t>
      </w:r>
      <w:r w:rsidRPr="0071314F">
        <w:rPr>
          <w:rFonts w:eastAsia="Times New Roman" w:cstheme="minorHAnsi"/>
          <w:color w:val="4A4A4A"/>
          <w:lang w:eastAsia="pl-PL"/>
        </w:rPr>
        <w:br/>
        <w:t>6) Skład frakcyjny:</w:t>
      </w:r>
      <w:r w:rsidRPr="0071314F">
        <w:rPr>
          <w:rFonts w:eastAsia="Times New Roman" w:cstheme="minorHAnsi"/>
          <w:color w:val="4A4A4A"/>
          <w:lang w:eastAsia="pl-PL"/>
        </w:rPr>
        <w:br/>
        <w:t>- do temperatury 2500C destyluje się nie więcej nić 65% (v/v);</w:t>
      </w:r>
      <w:r w:rsidRPr="0071314F">
        <w:rPr>
          <w:rFonts w:eastAsia="Times New Roman" w:cstheme="minorHAnsi"/>
          <w:color w:val="4A4A4A"/>
          <w:lang w:eastAsia="pl-PL"/>
        </w:rPr>
        <w:br/>
        <w:t>- do temperatury 3500C destyluje się nie mniej niż 85 % (v/v);</w:t>
      </w:r>
      <w:r w:rsidRPr="0071314F">
        <w:rPr>
          <w:rFonts w:eastAsia="Times New Roman" w:cstheme="minorHAnsi"/>
          <w:color w:val="4A4A4A"/>
          <w:lang w:eastAsia="pl-PL"/>
        </w:rPr>
        <w:br/>
        <w:t>7) Pozostałość po koksowaniu w 10% pozostałości w 10% pozostałości destylacyjnej nie większa niż 0,3% (m/m);</w:t>
      </w:r>
      <w:r w:rsidRPr="0071314F">
        <w:rPr>
          <w:rFonts w:eastAsia="Times New Roman" w:cstheme="minorHAnsi"/>
          <w:color w:val="4A4A4A"/>
          <w:lang w:eastAsia="pl-PL"/>
        </w:rPr>
        <w:br/>
        <w:t>8) Pozostałość po spopieleniu 0,01% (m/m);</w:t>
      </w:r>
      <w:r w:rsidRPr="0071314F">
        <w:rPr>
          <w:rFonts w:eastAsia="Times New Roman" w:cstheme="minorHAnsi"/>
          <w:color w:val="4A4A4A"/>
          <w:lang w:eastAsia="pl-PL"/>
        </w:rPr>
        <w:br/>
        <w:t>9) Zawartość siarki nie więcej niż 0,10% (m/m);</w:t>
      </w:r>
      <w:r w:rsidRPr="0071314F">
        <w:rPr>
          <w:rFonts w:eastAsia="Times New Roman" w:cstheme="minorHAnsi"/>
          <w:color w:val="4A4A4A"/>
          <w:lang w:eastAsia="pl-PL"/>
        </w:rPr>
        <w:br/>
        <w:t>10) Zawartość wody nie większa niż 200 mg/kg;</w:t>
      </w:r>
      <w:r w:rsidRPr="0071314F">
        <w:rPr>
          <w:rFonts w:eastAsia="Times New Roman" w:cstheme="minorHAnsi"/>
          <w:color w:val="4A4A4A"/>
          <w:lang w:eastAsia="pl-PL"/>
        </w:rPr>
        <w:br/>
        <w:t>11) Całkowita zawartość zanieczyszczeń nie większa niż 24 mg/kg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;</w:t>
      </w:r>
      <w:r w:rsidRPr="0071314F">
        <w:rPr>
          <w:rFonts w:eastAsia="Times New Roman" w:cstheme="minorHAnsi"/>
          <w:color w:val="4A4A4A"/>
          <w:lang w:eastAsia="pl-PL"/>
        </w:rPr>
        <w:br/>
        <w:t>12) Barwa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– czerwona.</w:t>
      </w:r>
      <w:r w:rsidRPr="0071314F">
        <w:rPr>
          <w:rFonts w:eastAsia="Times New Roman" w:cstheme="minorHAnsi"/>
          <w:color w:val="4A4A4A"/>
          <w:lang w:eastAsia="pl-PL"/>
        </w:rPr>
        <w:br/>
        <w:t xml:space="preserve">Do każdej dostawy Wykonawca dołączy 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świadectwo jakości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oleju opałowego.</w:t>
      </w:r>
      <w:r w:rsidRPr="0071314F">
        <w:rPr>
          <w:rFonts w:eastAsia="Times New Roman" w:cstheme="minorHAnsi"/>
          <w:color w:val="4A4A4A"/>
          <w:lang w:eastAsia="pl-PL"/>
        </w:rPr>
        <w:br/>
        <w:t>Zamawiający posiada zbiorniki na olej opałowy o łącznej pojemności 9000 litrów.</w:t>
      </w:r>
      <w:r w:rsidRPr="0071314F">
        <w:rPr>
          <w:rFonts w:eastAsia="Times New Roman" w:cstheme="minorHAnsi"/>
          <w:color w:val="4A4A4A"/>
          <w:lang w:eastAsia="pl-PL"/>
        </w:rPr>
        <w:br/>
      </w:r>
      <w:r w:rsidRPr="0071314F">
        <w:rPr>
          <w:rFonts w:eastAsia="Times New Roman" w:cstheme="minorHAnsi"/>
          <w:color w:val="4A4A4A"/>
          <w:lang w:eastAsia="pl-PL"/>
        </w:rPr>
        <w:br/>
        <w:t>3. Ilość oleju opałowego podana jest szacunkowo i może ulec zmianie w trakcie realizacji umowy w zależności od potrzeb Zamawiającego (w zależności od warunków atmosferycznych).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4.2.6.) Główny kod CPV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09135100-5 - Olej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opałowy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4.2.8.) Zamówienie obejmuje opcje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4.2.10.) Okres realizacji zamówienia albo umowy ramowej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od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2022-01-01 do 2022-12-31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4.2.11.) Zamawiający przewiduje wznowienia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4.2.13.) Zamawiający przewiduje udzielenie dotychczasowemu wykonawcy zamówień na podobne usługi lub roboty budowlane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4.3.) Kryteria oceny ofert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4.3.1.) Sposób oceny ofert: </w:t>
      </w:r>
      <w:r w:rsidRPr="0071314F">
        <w:rPr>
          <w:rFonts w:eastAsia="Times New Roman" w:cstheme="minorHAnsi"/>
          <w:color w:val="000000"/>
          <w:lang w:eastAsia="pl-PL"/>
        </w:rPr>
        <w:t>1. Kryterium: Cena brutto oferty: C = 100% (waga 100 pkt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.)</w:t>
      </w:r>
      <w:r w:rsidRPr="0071314F">
        <w:rPr>
          <w:rFonts w:eastAsia="Times New Roman" w:cstheme="minorHAnsi"/>
          <w:color w:val="000000"/>
          <w:lang w:eastAsia="pl-PL"/>
        </w:rPr>
        <w:br/>
        <w:t>Oferowana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marża (upust) jaką Wykonawca dolicza (odliczy) do ceny hurtowej netto obowiązującej w dniu złożenia zamówienia.</w:t>
      </w:r>
      <w:r w:rsidRPr="0071314F">
        <w:rPr>
          <w:rFonts w:eastAsia="Times New Roman" w:cstheme="minorHAnsi"/>
          <w:color w:val="000000"/>
          <w:lang w:eastAsia="pl-PL"/>
        </w:rPr>
        <w:br/>
        <w:t xml:space="preserve">2. Standardy jakościowe zostały określone w opisie przedmiotu zamówienia w pkt. III niniejszej SWZ. Opis ten wskazuje wszystkie elementy, które mają wpływ na koszty związane z realizacją przedmiotu zamówienia. Dzięki precyzyjnemu opisowi przedmiotu zamówienia, bez względu na fakt, kto będzie świadczył przedmiot zamówienia, jedyną różnicą będzie zaoferowana cena (tzn. przedmiot zamówienia jest zestandaryzowany – identyczny, niezależnie od tego, który z wykonawców go wykona). Ponadto zakup i dostawa oleju opałowego lekkiego jest dostawą powszechnie dostępną o ustalonych standardach jakościowych i nie występują żadne koszty związane z cyklem życia produktu. W związku z powyższym Zamawiający jest upoważniony do zastosowania 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ceny jako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jedynego z kryteriów wyboru oferty o znaczeniu ponad 60%.</w:t>
      </w:r>
      <w:r w:rsidRPr="0071314F">
        <w:rPr>
          <w:rFonts w:eastAsia="Times New Roman" w:cstheme="minorHAnsi"/>
          <w:color w:val="000000"/>
          <w:lang w:eastAsia="pl-PL"/>
        </w:rPr>
        <w:br/>
      </w:r>
      <w:r w:rsidRPr="0071314F">
        <w:rPr>
          <w:rFonts w:eastAsia="Times New Roman" w:cstheme="minorHAnsi"/>
          <w:color w:val="000000"/>
          <w:lang w:eastAsia="pl-PL"/>
        </w:rPr>
        <w:lastRenderedPageBreak/>
        <w:t>3. W celu oceny oferty, której wybór prowadziłby do powstania obowiązku podatkowego zamawiającego zgodnie z przepisami o podatku od towarów i usług w zakresie dotyczącym wewnątrz wspólnotowego nabycia towarów, Zamawiający dolicza do ceny przedstawionej w ofercie podatek od towarów i usług, który miałby obowiązek wpłacić zgodnie z obowiązującymi przepisami.</w:t>
      </w:r>
      <w:r w:rsidRPr="0071314F">
        <w:rPr>
          <w:rFonts w:eastAsia="Times New Roman" w:cstheme="minorHAnsi"/>
          <w:color w:val="000000"/>
          <w:lang w:eastAsia="pl-PL"/>
        </w:rPr>
        <w:br/>
        <w:t>4.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ofertach.</w:t>
      </w:r>
      <w:r w:rsidRPr="0071314F">
        <w:rPr>
          <w:rFonts w:eastAsia="Times New Roman" w:cstheme="minorHAnsi"/>
          <w:color w:val="000000"/>
          <w:lang w:eastAsia="pl-PL"/>
        </w:rPr>
        <w:br/>
        <w:t>5. Zamawiający przyzna zamówienie wykonawcy, którego oferta nie została odrzucona i uzyskała najwyższą liczbę punktów.</w:t>
      </w:r>
      <w:r w:rsidRPr="0071314F">
        <w:rPr>
          <w:rFonts w:eastAsia="Times New Roman" w:cstheme="minorHAnsi"/>
          <w:color w:val="000000"/>
          <w:lang w:eastAsia="pl-PL"/>
        </w:rPr>
        <w:br/>
        <w:t xml:space="preserve">6. Oferty z ceną wyższą niż kwota, którą Zamawiający zamierza przeznaczyć na sfinansowanie zamówienia, podaną przed otwarciem ofert nie będą badane, 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chyba że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Zamawiający może zwiększyć tę kwotę do ceny najkorzystniejszej oferty.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4.3.2.) Sposób określania wagi kryteriów oceny ofert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Procentowo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4.3.3.) Stosowane kryteria oceny ofert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Wyłącznie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kryterium ceny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Kryterium 1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4.3.5.) Nazwa kryterium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Cena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4.3.6.) Waga: </w:t>
      </w:r>
      <w:r w:rsidRPr="0071314F">
        <w:rPr>
          <w:rFonts w:eastAsia="Times New Roman" w:cstheme="minorHAnsi"/>
          <w:color w:val="000000"/>
          <w:lang w:eastAsia="pl-PL"/>
        </w:rPr>
        <w:t>100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4.3.10.) Zamawiający określa aspekty społeczne, środowiskowe lub innowacyjne, żąda etykiet lub stosuje rachunek kosztów cyklu życia w odniesieniu do kryterium oceny ofert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SEKCJA V - KWALIFIKACJA WYKONAWCÓW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5.1.) Zamawiający przewiduje fakultatywne podstawy wykluczenia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Tak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5.2.) Fakultatywne podstawy wykluczenia: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Art. 109 ust. 1 pkt 4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5.3.) Warunki udziału w postępowaniu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Tak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5.4.) Nazwa i opis warunków udziału w postępowaniu.</w:t>
      </w:r>
    </w:p>
    <w:p w:rsidR="0071314F" w:rsidRPr="0071314F" w:rsidRDefault="0071314F" w:rsidP="0071314F">
      <w:pPr>
        <w:shd w:val="clear" w:color="auto" w:fill="FFFFFF"/>
        <w:spacing w:after="0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1. O udzielenie zamówienia mogą ubiegać się Wykonawcy, którzy nie podlegają wykluczeniu na zasadach określonych w Rozdziale VII SWZ, oraz spełniają określone przez Zamawiającego warunki udziału w postępowaniu.</w:t>
      </w:r>
      <w:r w:rsidRPr="0071314F">
        <w:rPr>
          <w:rFonts w:eastAsia="Times New Roman" w:cstheme="minorHAnsi"/>
          <w:color w:val="4A4A4A"/>
          <w:lang w:eastAsia="pl-PL"/>
        </w:rPr>
        <w:br/>
        <w:t>2. O udzielenie mogą ubiegać się Wykonawcy, którzy spełniają warunki dotyczące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:</w:t>
      </w:r>
      <w:r w:rsidRPr="0071314F">
        <w:rPr>
          <w:rFonts w:eastAsia="Times New Roman" w:cstheme="minorHAnsi"/>
          <w:color w:val="4A4A4A"/>
          <w:lang w:eastAsia="pl-PL"/>
        </w:rPr>
        <w:br/>
        <w:t>1) zdolność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do występowania w obrocie gospodarczym:</w:t>
      </w:r>
      <w:r w:rsidRPr="0071314F">
        <w:rPr>
          <w:rFonts w:eastAsia="Times New Roman" w:cstheme="minorHAnsi"/>
          <w:color w:val="4A4A4A"/>
          <w:lang w:eastAsia="pl-PL"/>
        </w:rPr>
        <w:br/>
        <w:t>Zamawiający nie stawia warunku w powyższym zakresie.</w:t>
      </w:r>
      <w:r w:rsidRPr="0071314F">
        <w:rPr>
          <w:rFonts w:eastAsia="Times New Roman" w:cstheme="minorHAnsi"/>
          <w:color w:val="4A4A4A"/>
          <w:lang w:eastAsia="pl-PL"/>
        </w:rPr>
        <w:br/>
        <w:t>2) uprawnień do prowadzenia określonej działalności gospodarczej lub zawodowej, o ile wynika to z odrębnych przepisów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:</w:t>
      </w:r>
      <w:r w:rsidRPr="0071314F">
        <w:rPr>
          <w:rFonts w:eastAsia="Times New Roman" w:cstheme="minorHAnsi"/>
          <w:color w:val="4A4A4A"/>
          <w:lang w:eastAsia="pl-PL"/>
        </w:rPr>
        <w:br/>
        <w:t>Warunkiem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udziału w postępowaniu jest posiadanie aktualnej koncesji na obrót paliwami płynnymi wydaną przez Prezesa Urzędu Regulacji Energetyki.</w:t>
      </w:r>
      <w:r w:rsidRPr="0071314F">
        <w:rPr>
          <w:rFonts w:eastAsia="Times New Roman" w:cstheme="minorHAnsi"/>
          <w:color w:val="4A4A4A"/>
          <w:lang w:eastAsia="pl-PL"/>
        </w:rPr>
        <w:br/>
        <w:t>3) sytuacji ekonomicznej lub finansowej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:</w:t>
      </w:r>
      <w:r w:rsidRPr="0071314F">
        <w:rPr>
          <w:rFonts w:eastAsia="Times New Roman" w:cstheme="minorHAnsi"/>
          <w:color w:val="4A4A4A"/>
          <w:lang w:eastAsia="pl-PL"/>
        </w:rPr>
        <w:br/>
        <w:t>Zamawiający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nie stawia warunku w powyższym zakresie.</w:t>
      </w:r>
      <w:r w:rsidRPr="0071314F">
        <w:rPr>
          <w:rFonts w:eastAsia="Times New Roman" w:cstheme="minorHAnsi"/>
          <w:color w:val="4A4A4A"/>
          <w:lang w:eastAsia="pl-PL"/>
        </w:rPr>
        <w:br/>
      </w:r>
      <w:r w:rsidRPr="0071314F">
        <w:rPr>
          <w:rFonts w:eastAsia="Times New Roman" w:cstheme="minorHAnsi"/>
          <w:color w:val="4A4A4A"/>
          <w:lang w:eastAsia="pl-PL"/>
        </w:rPr>
        <w:lastRenderedPageBreak/>
        <w:t>4) zdolności technicznej lub zawodowej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:</w:t>
      </w:r>
      <w:r w:rsidRPr="0071314F">
        <w:rPr>
          <w:rFonts w:eastAsia="Times New Roman" w:cstheme="minorHAnsi"/>
          <w:color w:val="4A4A4A"/>
          <w:lang w:eastAsia="pl-PL"/>
        </w:rPr>
        <w:br/>
        <w:t>Wykonawca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spełni warunek jeżeli wykaże, że w okresie ostatnich 3 lat przed upływem terminu składania ofert, a jeżeli okres prowadzenia działalności jest krótszy w tym okresie wykonał, a w przypadku świadczeń okresowych lub ciągłych wykonuje min. dwie dostawy oleju opałowego w ilości nie mniejszej niż 10.000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l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>, każda z podaniem ich wartości, przedmiotu, dat wykonania i odbiorców, oraz załączeniem dokumentu potwierdzającego, że te dostawy lub usługi zostały wykonane lub są wykonywane należycie.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5.5.) Zamawiający wymaga złożenia oświadczenia, o którym mowa w art.125 ust. 1 ustawy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Tak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5.6.) Wykaz podmiotowych środków dowodowych na potwierdzenie niepodlegania wykluczeniu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1) Odpis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lub informacja z Krajowego Rejestru Sądowego lub z Centralnej Ewidencji i Informacji o Działalności Gospodarczej, w zakresie art. 109 ust. 1 pkt 4 ustawy, sporządzonych nie wcześniej niż 3 miesiące przed złożeniem, jeżeli odrębne przepisy wymagają wpisu do rejestru lub ewidencji - (na wezwanie Zamawiającego w terminie 5 dni);</w:t>
      </w:r>
      <w:r w:rsidRPr="0071314F">
        <w:rPr>
          <w:rFonts w:eastAsia="Times New Roman" w:cstheme="minorHAnsi"/>
          <w:color w:val="000000"/>
          <w:lang w:eastAsia="pl-PL"/>
        </w:rPr>
        <w:br/>
        <w:t xml:space="preserve">2) Oświadczenie Wykonawcy, w zakresie art. 108 ust. 1 pkt. 5 ustawy, o braku przynależności do tej samej grupy kapitałowej, w rozumieniu Ustawy z dnia 16 lutego 2007 r. o ochronie konkurencji i konsumentów (Dz. U. 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2020 r. poz. 1076, 1086), i innym Wykonawcą, który złożył odrębną ofertę, ofertę częściową lub wniosek o dopuszczenie do udziału w postępowaniu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zgodnie z załącznikiem nr 3 - (na wezwanie Zamawiającego w terminie 5 dni);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5.7.) Wykaz podmiotowych środków dowodowych na potwierdzenie spełniania warunków udziału w postępowaniu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Zamawiający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wzywa wykonawcę, którego oferta została najwyżej oceniona, do złożenia w wyznaczonym terminie, nie krótszym niż 5 dni od dnia wezwania, podmiotowym środków dowodowych, jeżeli wymagał ich złożenia w ogłoszeniu o zamówieniu lub dokumentach zamówienia, aktualnych na dzień złożenia podmiotowych środków dowodowych.</w:t>
      </w:r>
      <w:r w:rsidRPr="0071314F">
        <w:rPr>
          <w:rFonts w:eastAsia="Times New Roman" w:cstheme="minorHAnsi"/>
          <w:color w:val="000000"/>
          <w:lang w:eastAsia="pl-PL"/>
        </w:rPr>
        <w:br/>
      </w:r>
      <w:r w:rsidRPr="0071314F">
        <w:rPr>
          <w:rFonts w:eastAsia="Times New Roman" w:cstheme="minorHAnsi"/>
          <w:color w:val="000000"/>
          <w:lang w:eastAsia="pl-PL"/>
        </w:rPr>
        <w:br/>
      </w:r>
      <w:r w:rsidRPr="0071314F">
        <w:rPr>
          <w:rFonts w:eastAsia="Times New Roman" w:cstheme="minorHAnsi"/>
          <w:color w:val="000000"/>
          <w:lang w:eastAsia="pl-PL"/>
        </w:rPr>
        <w:br/>
        <w:t>3. Podmiotowe środki dowodowe wymagane od Wykonawcy obejmują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:</w:t>
      </w:r>
      <w:r w:rsidRPr="0071314F">
        <w:rPr>
          <w:rFonts w:eastAsia="Times New Roman" w:cstheme="minorHAnsi"/>
          <w:color w:val="000000"/>
          <w:lang w:eastAsia="pl-PL"/>
        </w:rPr>
        <w:br/>
      </w:r>
      <w:r w:rsidRPr="0071314F">
        <w:rPr>
          <w:rFonts w:eastAsia="Times New Roman" w:cstheme="minorHAnsi"/>
          <w:color w:val="000000"/>
          <w:lang w:eastAsia="pl-PL"/>
        </w:rPr>
        <w:br/>
        <w:t>1)Koncesja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w zakresie obrotu paliwami płynnymi wydana przez Prezesa Urzędu Regulacji Energetyki - (na wezwanie Zamawiającego w terminie 5 dni);</w:t>
      </w:r>
      <w:r w:rsidRPr="0071314F">
        <w:rPr>
          <w:rFonts w:eastAsia="Times New Roman" w:cstheme="minorHAnsi"/>
          <w:color w:val="000000"/>
          <w:lang w:eastAsia="pl-PL"/>
        </w:rPr>
        <w:br/>
        <w:t xml:space="preserve">2)Wykazu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rzecz którego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dostawy lub usługi były wykonywane, a w przypadku świadczeń okresowych lub ciągłych są wykonywane, a jeżeli z uzasadnionej przyczyny o obiektywnym charakterze wykonawca nie jest w stanie uzyskać tych dokumentów - oświadczenie wykonawcy – zgodnie z zał. nr 5 (na wezwanie Zamawiającego w terminie 5 dni);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5.9.) Zamawiający przewiduje uzupełnienie przedmiotowych środków dowodowych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SEKCJA VI - WARUNKI ZAMÓWIENIA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6.1.) Zamawiający wymaga albo dopuszcza oferty wariantowe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lastRenderedPageBreak/>
        <w:t>6.3.) Zamawiający przewiduje aukcję elektroniczną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6.4.) Zamawiający wymaga wadium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6.5.) Zamawiający wymaga zabezpieczenia należytego wykonania umowy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6.6.) Wymagania dotyczące składania oferty przez wykonawców wspólnie ubiegających się o udzielenie zamówienia:</w:t>
      </w:r>
    </w:p>
    <w:p w:rsidR="0071314F" w:rsidRPr="0071314F" w:rsidRDefault="0071314F" w:rsidP="0071314F">
      <w:pPr>
        <w:shd w:val="clear" w:color="auto" w:fill="FFFFFF"/>
        <w:spacing w:after="0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  <w:r w:rsidRPr="0071314F">
        <w:rPr>
          <w:rFonts w:eastAsia="Times New Roman" w:cstheme="minorHAnsi"/>
          <w:color w:val="4A4A4A"/>
          <w:lang w:eastAsia="pl-PL"/>
        </w:rPr>
        <w:br/>
        <w:t xml:space="preserve">2. W przypadku Wykonawców wspólnie ubiegających się o udzielenie zamówienia, 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oświadczenia o których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mowa w Rozdziale VIII ust. 1 pkt. 1) SWZ, składa każdy z Wykonawców. Oświadczenia te potwierdzają brak podstaw wykluczenia oraz spełnianie warunków udziału w zakresie, w jakim każdy z wykonawców wykazuje spełnianie warunków udziału w postępowaniu.</w:t>
      </w:r>
      <w:r w:rsidRPr="0071314F">
        <w:rPr>
          <w:rFonts w:eastAsia="Times New Roman" w:cstheme="minorHAnsi"/>
          <w:color w:val="4A4A4A"/>
          <w:lang w:eastAsia="pl-PL"/>
        </w:rPr>
        <w:br/>
        <w:t>3. Wykonawcy wspólnie ubiegający się o udzielenie zamówienia dołączają do oferty oświadczenie, z którego wynika, które roboty budowlane wykonają poszczególni Wykonawcy.</w:t>
      </w:r>
      <w:r w:rsidRPr="0071314F">
        <w:rPr>
          <w:rFonts w:eastAsia="Times New Roman" w:cstheme="minorHAnsi"/>
          <w:color w:val="4A4A4A"/>
          <w:lang w:eastAsia="pl-PL"/>
        </w:rPr>
        <w:br/>
        <w:t>4. Oświadczenia i dokumenty potwierdzające brak podstaw do wykluczenia z postępowania składa każdy z Wykonawców wspólnie ubiegających się o zamówienie.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6.7.) Zamawiający przewiduje unieważnienie postępowania, jeśli środki publiczne, które zamierzał przeznaczyć na sfinansowanie całości lub części zamówienia nie zostały przyznane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SEKCJA VII - PROJEKTOWANE POSTANOWIENIA UMOWY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7.1.) Zamawiający przewiduje udzielenia zaliczek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7.3.) Zamawiający przewiduje zmiany umowy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Tak</w:t>
      </w:r>
      <w:proofErr w:type="gramEnd"/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7.4.) Rodzaj i zakres zmian umowy oraz warunki ich wprowadzenia:</w:t>
      </w:r>
    </w:p>
    <w:p w:rsidR="0071314F" w:rsidRPr="0071314F" w:rsidRDefault="0071314F" w:rsidP="0071314F">
      <w:pPr>
        <w:shd w:val="clear" w:color="auto" w:fill="FFFFFF"/>
        <w:spacing w:after="0" w:line="240" w:lineRule="auto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1. Wszelkie istotne dla stron postanowienia zawiera wzór umowy stanowiący załącznik nr 6 do SWZ. Umowa zostanie zawarta na podstawie złożonej oferty Wykonawcy.</w:t>
      </w:r>
      <w:r w:rsidRPr="0071314F">
        <w:rPr>
          <w:rFonts w:eastAsia="Times New Roman" w:cstheme="minorHAnsi"/>
          <w:color w:val="4A4A4A"/>
          <w:lang w:eastAsia="pl-PL"/>
        </w:rPr>
        <w:br/>
      </w:r>
      <w:r w:rsidRPr="0071314F">
        <w:rPr>
          <w:rFonts w:eastAsia="Times New Roman" w:cstheme="minorHAnsi"/>
          <w:color w:val="4A4A4A"/>
          <w:lang w:eastAsia="pl-PL"/>
        </w:rPr>
        <w:br/>
        <w:t>2. Zamawiający przewiduje możliwość zmiany zawartej umowy w formie aneksu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,</w:t>
      </w:r>
      <w:r w:rsidRPr="0071314F">
        <w:rPr>
          <w:rFonts w:eastAsia="Times New Roman" w:cstheme="minorHAnsi"/>
          <w:color w:val="4A4A4A"/>
          <w:lang w:eastAsia="pl-PL"/>
        </w:rPr>
        <w:br/>
        <w:t>w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stosunku do treści wybranej oferty w zakresie u regulowanym w art. 454-455 </w:t>
      </w:r>
      <w:proofErr w:type="spellStart"/>
      <w:r w:rsidRPr="0071314F">
        <w:rPr>
          <w:rFonts w:eastAsia="Times New Roman" w:cstheme="minorHAnsi"/>
          <w:color w:val="4A4A4A"/>
          <w:lang w:eastAsia="pl-PL"/>
        </w:rPr>
        <w:t>Pzp</w:t>
      </w:r>
      <w:proofErr w:type="spellEnd"/>
      <w:r w:rsidRPr="0071314F">
        <w:rPr>
          <w:rFonts w:eastAsia="Times New Roman" w:cstheme="minorHAnsi"/>
          <w:color w:val="4A4A4A"/>
          <w:lang w:eastAsia="pl-PL"/>
        </w:rPr>
        <w:t>.</w:t>
      </w:r>
      <w:r w:rsidRPr="0071314F">
        <w:rPr>
          <w:rFonts w:eastAsia="Times New Roman" w:cstheme="minorHAnsi"/>
          <w:color w:val="4A4A4A"/>
          <w:lang w:eastAsia="pl-PL"/>
        </w:rPr>
        <w:br/>
      </w:r>
      <w:r w:rsidRPr="0071314F">
        <w:rPr>
          <w:rFonts w:eastAsia="Times New Roman" w:cstheme="minorHAnsi"/>
          <w:color w:val="4A4A4A"/>
          <w:lang w:eastAsia="pl-PL"/>
        </w:rPr>
        <w:br/>
        <w:t>Nie stanowi zmiany umowy w rozumieniu art. 455 ustawy Prawo zamówień publicznych</w:t>
      </w:r>
      <w:proofErr w:type="gramStart"/>
      <w:r w:rsidRPr="0071314F">
        <w:rPr>
          <w:rFonts w:eastAsia="Times New Roman" w:cstheme="minorHAnsi"/>
          <w:color w:val="4A4A4A"/>
          <w:lang w:eastAsia="pl-PL"/>
        </w:rPr>
        <w:t>:</w:t>
      </w:r>
      <w:r w:rsidRPr="0071314F">
        <w:rPr>
          <w:rFonts w:eastAsia="Times New Roman" w:cstheme="minorHAnsi"/>
          <w:color w:val="4A4A4A"/>
          <w:lang w:eastAsia="pl-PL"/>
        </w:rPr>
        <w:br/>
        <w:t>1) zmiana</w:t>
      </w:r>
      <w:proofErr w:type="gramEnd"/>
      <w:r w:rsidRPr="0071314F">
        <w:rPr>
          <w:rFonts w:eastAsia="Times New Roman" w:cstheme="minorHAnsi"/>
          <w:color w:val="4A4A4A"/>
          <w:lang w:eastAsia="pl-PL"/>
        </w:rPr>
        <w:t xml:space="preserve"> danych związana z obsługą administracyjno-organizacyjną Umowy,</w:t>
      </w:r>
      <w:r w:rsidRPr="0071314F">
        <w:rPr>
          <w:rFonts w:eastAsia="Times New Roman" w:cstheme="minorHAnsi"/>
          <w:color w:val="4A4A4A"/>
          <w:lang w:eastAsia="pl-PL"/>
        </w:rPr>
        <w:br/>
        <w:t>2) zmiany danych teleadresowych, zmiany osób wskazanych do kontaktów</w:t>
      </w:r>
      <w:r w:rsidRPr="0071314F">
        <w:rPr>
          <w:rFonts w:eastAsia="Times New Roman" w:cstheme="minorHAnsi"/>
          <w:color w:val="4A4A4A"/>
          <w:lang w:eastAsia="pl-PL"/>
        </w:rPr>
        <w:br/>
        <w:t>miedzy Stronami.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7.5.) Zamawiający uwzględnił aspekty społeczne, środowiskowe, innowacyjne lub etykiety związane z realizacją zamówienia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Nie</w:t>
      </w:r>
      <w:proofErr w:type="gramEnd"/>
    </w:p>
    <w:p w:rsidR="0071314F" w:rsidRPr="0071314F" w:rsidRDefault="0071314F" w:rsidP="007131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4A4A4A"/>
          <w:lang w:eastAsia="pl-PL"/>
        </w:rPr>
      </w:pPr>
      <w:r w:rsidRPr="0071314F">
        <w:rPr>
          <w:rFonts w:eastAsia="Times New Roman" w:cstheme="minorHAnsi"/>
          <w:color w:val="4A4A4A"/>
          <w:lang w:eastAsia="pl-PL"/>
        </w:rPr>
        <w:t>SEKCJA VIII – PROCEDURA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8.1.) Termin składania ofert: </w:t>
      </w:r>
      <w:r w:rsidRPr="0071314F">
        <w:rPr>
          <w:rFonts w:eastAsia="Times New Roman" w:cstheme="minorHAnsi"/>
          <w:color w:val="000000"/>
          <w:lang w:eastAsia="pl-PL"/>
        </w:rPr>
        <w:t>2021-12-10 10:00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8.2.) Miejsce składania ofert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Składanie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ofert następuje za pośrednictwem platformy zakupowej dostępnej pod adresem: https://miniportal.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uzp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gov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.</w:t>
      </w:r>
      <w:proofErr w:type="gramStart"/>
      <w:r w:rsidRPr="0071314F">
        <w:rPr>
          <w:rFonts w:eastAsia="Times New Roman" w:cstheme="minorHAnsi"/>
          <w:color w:val="000000"/>
          <w:lang w:eastAsia="pl-PL"/>
        </w:rPr>
        <w:t>pl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>/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lastRenderedPageBreak/>
        <w:t>8.3.) Termin otwarcia ofert: </w:t>
      </w:r>
      <w:r w:rsidRPr="0071314F">
        <w:rPr>
          <w:rFonts w:eastAsia="Times New Roman" w:cstheme="minorHAnsi"/>
          <w:color w:val="000000"/>
          <w:lang w:eastAsia="pl-PL"/>
        </w:rPr>
        <w:t>2021-12-10 12:00</w:t>
      </w:r>
    </w:p>
    <w:p w:rsidR="0071314F" w:rsidRPr="0071314F" w:rsidRDefault="0071314F" w:rsidP="0071314F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4A4A4A"/>
          <w:lang w:eastAsia="pl-PL"/>
        </w:rPr>
      </w:pPr>
      <w:r w:rsidRPr="0071314F">
        <w:rPr>
          <w:rFonts w:eastAsia="Times New Roman" w:cstheme="minorHAnsi"/>
          <w:b/>
          <w:bCs/>
          <w:color w:val="4A4A4A"/>
          <w:lang w:eastAsia="pl-PL"/>
        </w:rPr>
        <w:t>8.4.) Termin związania ofertą</w:t>
      </w:r>
      <w:proofErr w:type="gramStart"/>
      <w:r w:rsidRPr="0071314F">
        <w:rPr>
          <w:rFonts w:eastAsia="Times New Roman" w:cstheme="minorHAnsi"/>
          <w:b/>
          <w:bCs/>
          <w:color w:val="4A4A4A"/>
          <w:lang w:eastAsia="pl-PL"/>
        </w:rPr>
        <w:t>: </w:t>
      </w:r>
      <w:r w:rsidRPr="0071314F">
        <w:rPr>
          <w:rFonts w:eastAsia="Times New Roman" w:cstheme="minorHAnsi"/>
          <w:color w:val="000000"/>
          <w:lang w:eastAsia="pl-PL"/>
        </w:rPr>
        <w:t>do</w:t>
      </w:r>
      <w:proofErr w:type="gramEnd"/>
      <w:r w:rsidRPr="0071314F">
        <w:rPr>
          <w:rFonts w:eastAsia="Times New Roman" w:cstheme="minorHAnsi"/>
          <w:color w:val="000000"/>
          <w:lang w:eastAsia="pl-PL"/>
        </w:rPr>
        <w:t xml:space="preserve"> 2022-01-08</w:t>
      </w:r>
    </w:p>
    <w:p w:rsidR="005A493B" w:rsidRPr="0071314F" w:rsidRDefault="005A493B">
      <w:pPr>
        <w:rPr>
          <w:rFonts w:cstheme="minorHAnsi"/>
        </w:rPr>
      </w:pPr>
    </w:p>
    <w:sectPr w:rsidR="005A493B" w:rsidRPr="007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4F"/>
    <w:rsid w:val="005A493B"/>
    <w:rsid w:val="007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593D-B885-4AAC-8550-5A17D91F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3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132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3732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John</dc:creator>
  <cp:keywords/>
  <dc:description/>
  <cp:lastModifiedBy>Danuta John</cp:lastModifiedBy>
  <cp:revision>1</cp:revision>
  <dcterms:created xsi:type="dcterms:W3CDTF">2021-11-30T06:58:00Z</dcterms:created>
  <dcterms:modified xsi:type="dcterms:W3CDTF">2021-11-30T07:00:00Z</dcterms:modified>
</cp:coreProperties>
</file>